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618" w:rsidRPr="00FE5618" w:rsidRDefault="00FE5618" w:rsidP="00FE5618">
      <w:pPr>
        <w:spacing w:before="100" w:beforeAutospacing="1" w:after="100" w:afterAutospacing="1" w:line="240" w:lineRule="auto"/>
        <w:rPr>
          <w:rFonts w:ascii="Times New Roman" w:eastAsia="Times New Roman" w:hAnsi="Times New Roman" w:cs="Times New Roman"/>
          <w:noProof w:val="0"/>
          <w:sz w:val="24"/>
          <w:szCs w:val="24"/>
          <w:lang w:eastAsia="it-IT"/>
        </w:rPr>
      </w:pPr>
      <w:r w:rsidRPr="00FE5618">
        <w:rPr>
          <w:rFonts w:ascii="Times New Roman" w:eastAsia="Times New Roman" w:hAnsi="Times New Roman" w:cs="Times New Roman"/>
          <w:b/>
          <w:bCs/>
          <w:noProof w:val="0"/>
          <w:sz w:val="24"/>
          <w:szCs w:val="24"/>
          <w:lang w:eastAsia="it-IT"/>
        </w:rPr>
        <w:t>INTERROGAZIONE</w:t>
      </w:r>
    </w:p>
    <w:p w:rsidR="004A2B9F" w:rsidRDefault="00FE5618" w:rsidP="00FE5618">
      <w:pPr>
        <w:spacing w:before="100" w:beforeAutospacing="1" w:after="100" w:afterAutospacing="1" w:line="240" w:lineRule="auto"/>
        <w:rPr>
          <w:rFonts w:ascii="Times New Roman" w:eastAsia="Times New Roman" w:hAnsi="Times New Roman" w:cs="Times New Roman"/>
          <w:b/>
          <w:bCs/>
          <w:noProof w:val="0"/>
          <w:sz w:val="24"/>
          <w:szCs w:val="24"/>
          <w:lang w:eastAsia="it-IT"/>
        </w:rPr>
      </w:pPr>
      <w:r w:rsidRPr="00FE5618">
        <w:rPr>
          <w:rFonts w:ascii="Times New Roman" w:eastAsia="Times New Roman" w:hAnsi="Times New Roman" w:cs="Times New Roman"/>
          <w:b/>
          <w:bCs/>
          <w:noProof w:val="0"/>
          <w:sz w:val="24"/>
          <w:szCs w:val="24"/>
          <w:lang w:eastAsia="it-IT"/>
        </w:rPr>
        <w:t xml:space="preserve">Orvieto, lì </w:t>
      </w:r>
      <w:r w:rsidR="004A2B9F">
        <w:rPr>
          <w:rFonts w:ascii="Times New Roman" w:eastAsia="Times New Roman" w:hAnsi="Times New Roman" w:cs="Times New Roman"/>
          <w:b/>
          <w:bCs/>
          <w:noProof w:val="0"/>
          <w:sz w:val="24"/>
          <w:szCs w:val="24"/>
          <w:lang w:eastAsia="it-IT"/>
        </w:rPr>
        <w:t>16/10/2024</w:t>
      </w:r>
    </w:p>
    <w:p w:rsidR="004A2B9F" w:rsidRDefault="004A2B9F" w:rsidP="00FE5618">
      <w:pPr>
        <w:spacing w:before="100" w:beforeAutospacing="1" w:after="100" w:afterAutospacing="1" w:line="240" w:lineRule="auto"/>
        <w:rPr>
          <w:rFonts w:ascii="Times New Roman" w:eastAsia="Times New Roman" w:hAnsi="Times New Roman" w:cs="Times New Roman"/>
          <w:b/>
          <w:bCs/>
          <w:noProof w:val="0"/>
          <w:sz w:val="24"/>
          <w:szCs w:val="24"/>
          <w:lang w:eastAsia="it-IT"/>
        </w:rPr>
      </w:pPr>
    </w:p>
    <w:p w:rsidR="00FE5618" w:rsidRPr="00FE5618" w:rsidRDefault="00FE5618" w:rsidP="00FE5618">
      <w:pPr>
        <w:spacing w:before="100" w:beforeAutospacing="1" w:after="100" w:afterAutospacing="1" w:line="240" w:lineRule="auto"/>
        <w:rPr>
          <w:rFonts w:ascii="Times New Roman" w:eastAsia="Times New Roman" w:hAnsi="Times New Roman" w:cs="Times New Roman"/>
          <w:noProof w:val="0"/>
          <w:sz w:val="24"/>
          <w:szCs w:val="24"/>
          <w:lang w:eastAsia="it-IT"/>
        </w:rPr>
      </w:pPr>
      <w:r w:rsidRPr="00FE5618">
        <w:rPr>
          <w:rFonts w:ascii="Times New Roman" w:eastAsia="Times New Roman" w:hAnsi="Times New Roman" w:cs="Times New Roman"/>
          <w:b/>
          <w:bCs/>
          <w:noProof w:val="0"/>
          <w:sz w:val="24"/>
          <w:szCs w:val="24"/>
          <w:lang w:eastAsia="it-IT"/>
        </w:rPr>
        <w:t>Al Presidente del Consiglio Comunale</w:t>
      </w:r>
      <w:r w:rsidRPr="00FE5618">
        <w:rPr>
          <w:rFonts w:ascii="Times New Roman" w:eastAsia="Times New Roman" w:hAnsi="Times New Roman" w:cs="Times New Roman"/>
          <w:noProof w:val="0"/>
          <w:sz w:val="24"/>
          <w:szCs w:val="24"/>
          <w:lang w:eastAsia="it-IT"/>
        </w:rPr>
        <w:br/>
      </w:r>
      <w:r w:rsidRPr="00FE5618">
        <w:rPr>
          <w:rFonts w:ascii="Times New Roman" w:eastAsia="Times New Roman" w:hAnsi="Times New Roman" w:cs="Times New Roman"/>
          <w:b/>
          <w:bCs/>
          <w:noProof w:val="0"/>
          <w:sz w:val="24"/>
          <w:szCs w:val="24"/>
          <w:lang w:eastAsia="it-IT"/>
        </w:rPr>
        <w:t>All'Assessore ai Lavori Pubblici</w:t>
      </w:r>
    </w:p>
    <w:p w:rsidR="00FE5618" w:rsidRPr="00FE5618" w:rsidRDefault="00FE5618" w:rsidP="00FE5618">
      <w:pPr>
        <w:spacing w:before="100" w:beforeAutospacing="1" w:after="100" w:afterAutospacing="1" w:line="240" w:lineRule="auto"/>
        <w:rPr>
          <w:rFonts w:ascii="Times New Roman" w:eastAsia="Times New Roman" w:hAnsi="Times New Roman" w:cs="Times New Roman"/>
          <w:noProof w:val="0"/>
          <w:sz w:val="24"/>
          <w:szCs w:val="24"/>
          <w:lang w:eastAsia="it-IT"/>
        </w:rPr>
      </w:pPr>
      <w:r w:rsidRPr="00FE5618">
        <w:rPr>
          <w:rFonts w:ascii="Times New Roman" w:eastAsia="Times New Roman" w:hAnsi="Times New Roman" w:cs="Times New Roman"/>
          <w:b/>
          <w:bCs/>
          <w:noProof w:val="0"/>
          <w:sz w:val="24"/>
          <w:szCs w:val="24"/>
          <w:lang w:eastAsia="it-IT"/>
        </w:rPr>
        <w:t>Oggetto:</w:t>
      </w:r>
      <w:r w:rsidRPr="00FE5618">
        <w:rPr>
          <w:rFonts w:ascii="Times New Roman" w:eastAsia="Times New Roman" w:hAnsi="Times New Roman" w:cs="Times New Roman"/>
          <w:noProof w:val="0"/>
          <w:sz w:val="24"/>
          <w:szCs w:val="24"/>
          <w:lang w:eastAsia="it-IT"/>
        </w:rPr>
        <w:t xml:space="preserve"> Demolizione e ricostruzione del Ponte dell'Adunata sul fiume Paglia</w:t>
      </w:r>
    </w:p>
    <w:p w:rsidR="00FE5618" w:rsidRPr="00D4025B" w:rsidRDefault="00FE5618" w:rsidP="00D4025B">
      <w:pPr>
        <w:spacing w:before="100" w:beforeAutospacing="1" w:after="100" w:afterAutospacing="1" w:line="240" w:lineRule="auto"/>
        <w:jc w:val="both"/>
        <w:rPr>
          <w:rFonts w:eastAsia="Times New Roman" w:cstheme="minorHAnsi"/>
          <w:noProof w:val="0"/>
          <w:lang w:eastAsia="it-IT"/>
        </w:rPr>
      </w:pPr>
      <w:r w:rsidRPr="00D4025B">
        <w:rPr>
          <w:rFonts w:eastAsia="Times New Roman" w:cstheme="minorHAnsi"/>
          <w:b/>
          <w:bCs/>
          <w:noProof w:val="0"/>
          <w:lang w:eastAsia="it-IT"/>
        </w:rPr>
        <w:t>Premesso che:</w:t>
      </w:r>
    </w:p>
    <w:p w:rsidR="00FE5618" w:rsidRPr="00D4025B" w:rsidRDefault="00FE5618" w:rsidP="00D4025B">
      <w:pPr>
        <w:numPr>
          <w:ilvl w:val="0"/>
          <w:numId w:val="1"/>
        </w:numPr>
        <w:spacing w:before="100" w:beforeAutospacing="1" w:after="100" w:afterAutospacing="1" w:line="240" w:lineRule="auto"/>
        <w:jc w:val="both"/>
        <w:rPr>
          <w:rFonts w:eastAsia="Times New Roman" w:cstheme="minorHAnsi"/>
          <w:noProof w:val="0"/>
          <w:lang w:eastAsia="it-IT"/>
        </w:rPr>
      </w:pPr>
      <w:r w:rsidRPr="00D4025B">
        <w:rPr>
          <w:rFonts w:eastAsia="Times New Roman" w:cstheme="minorHAnsi"/>
          <w:noProof w:val="0"/>
          <w:lang w:eastAsia="it-IT"/>
        </w:rPr>
        <w:t xml:space="preserve">Nell’evento alluvionale del 12 novembre 2012, il Ponte dell’Adunata ha rappresentato una delle cause principali dell’esondazione del fiume Paglia. La piena eccezionale, unita ai detriti bloccati dal ponte, ha causato l’allagamento della parte destra del fiume, coinvolgendo Orvieto Scalo, via Angelo </w:t>
      </w:r>
      <w:proofErr w:type="spellStart"/>
      <w:r w:rsidRPr="00D4025B">
        <w:rPr>
          <w:rFonts w:eastAsia="Times New Roman" w:cstheme="minorHAnsi"/>
          <w:noProof w:val="0"/>
          <w:lang w:eastAsia="it-IT"/>
        </w:rPr>
        <w:t>Costanzi</w:t>
      </w:r>
      <w:proofErr w:type="spellEnd"/>
      <w:r w:rsidRPr="00D4025B">
        <w:rPr>
          <w:rFonts w:eastAsia="Times New Roman" w:cstheme="minorHAnsi"/>
          <w:noProof w:val="0"/>
          <w:lang w:eastAsia="it-IT"/>
        </w:rPr>
        <w:t xml:space="preserve">, la zona degli alberghi, fino all’uscita dell’autostrada A1. Anche la parte sinistra del fiume è stata colpita, causando allagamenti nelle abitazioni della zona Svolta a </w:t>
      </w:r>
      <w:proofErr w:type="spellStart"/>
      <w:r w:rsidRPr="00D4025B">
        <w:rPr>
          <w:rFonts w:eastAsia="Times New Roman" w:cstheme="minorHAnsi"/>
          <w:noProof w:val="0"/>
          <w:lang w:eastAsia="it-IT"/>
        </w:rPr>
        <w:t>Ciconia</w:t>
      </w:r>
      <w:proofErr w:type="spellEnd"/>
      <w:r w:rsidRPr="00D4025B">
        <w:rPr>
          <w:rFonts w:eastAsia="Times New Roman" w:cstheme="minorHAnsi"/>
          <w:noProof w:val="0"/>
          <w:lang w:eastAsia="it-IT"/>
        </w:rPr>
        <w:t>.</w:t>
      </w:r>
    </w:p>
    <w:p w:rsidR="00FE5618" w:rsidRPr="00D4025B" w:rsidRDefault="00FE5618" w:rsidP="00D4025B">
      <w:pPr>
        <w:numPr>
          <w:ilvl w:val="0"/>
          <w:numId w:val="1"/>
        </w:numPr>
        <w:spacing w:before="100" w:beforeAutospacing="1" w:after="100" w:afterAutospacing="1" w:line="240" w:lineRule="auto"/>
        <w:jc w:val="both"/>
        <w:rPr>
          <w:rFonts w:eastAsia="Times New Roman" w:cstheme="minorHAnsi"/>
          <w:noProof w:val="0"/>
          <w:lang w:eastAsia="it-IT"/>
        </w:rPr>
      </w:pPr>
      <w:r w:rsidRPr="00D4025B">
        <w:rPr>
          <w:rFonts w:eastAsia="Times New Roman" w:cstheme="minorHAnsi"/>
          <w:noProof w:val="0"/>
          <w:lang w:eastAsia="it-IT"/>
        </w:rPr>
        <w:t>Dopo tale evento, sono stati programmati importanti interventi, utilizzando un primo stanziamento di 8 milioni di euro dalla Protezione Civile. Gli interventi previsti includevano:</w:t>
      </w:r>
    </w:p>
    <w:p w:rsidR="00FE5618" w:rsidRPr="00D4025B" w:rsidRDefault="00FE5618" w:rsidP="00D4025B">
      <w:pPr>
        <w:numPr>
          <w:ilvl w:val="1"/>
          <w:numId w:val="1"/>
        </w:numPr>
        <w:spacing w:before="100" w:beforeAutospacing="1" w:after="100" w:afterAutospacing="1" w:line="240" w:lineRule="auto"/>
        <w:jc w:val="both"/>
        <w:rPr>
          <w:rFonts w:eastAsia="Times New Roman" w:cstheme="minorHAnsi"/>
          <w:noProof w:val="0"/>
          <w:lang w:eastAsia="it-IT"/>
        </w:rPr>
      </w:pPr>
      <w:r w:rsidRPr="00D4025B">
        <w:rPr>
          <w:rFonts w:eastAsia="Times New Roman" w:cstheme="minorHAnsi"/>
          <w:noProof w:val="0"/>
          <w:lang w:eastAsia="it-IT"/>
        </w:rPr>
        <w:t>Arginatura di Orvieto Scalo, sulla parte destra del fiume Paglia fino oltre l'uscita dell’autostrada A1.</w:t>
      </w:r>
    </w:p>
    <w:p w:rsidR="00FE5618" w:rsidRPr="00D4025B" w:rsidRDefault="00FE5618" w:rsidP="00D4025B">
      <w:pPr>
        <w:numPr>
          <w:ilvl w:val="1"/>
          <w:numId w:val="1"/>
        </w:numPr>
        <w:spacing w:before="100" w:beforeAutospacing="1" w:after="100" w:afterAutospacing="1" w:line="240" w:lineRule="auto"/>
        <w:jc w:val="both"/>
        <w:rPr>
          <w:rFonts w:eastAsia="Times New Roman" w:cstheme="minorHAnsi"/>
          <w:noProof w:val="0"/>
          <w:lang w:eastAsia="it-IT"/>
        </w:rPr>
      </w:pPr>
      <w:r w:rsidRPr="00D4025B">
        <w:rPr>
          <w:rFonts w:eastAsia="Times New Roman" w:cstheme="minorHAnsi"/>
          <w:noProof w:val="0"/>
          <w:lang w:eastAsia="it-IT"/>
        </w:rPr>
        <w:t>Arginatura e installazione di idrovore d’emergenza fisse sulla parte sinistra del fiume Paglia, in località La Svolta, a protezione della zona sportiva e delle abitazioni.</w:t>
      </w:r>
    </w:p>
    <w:p w:rsidR="00FE5618" w:rsidRPr="00D4025B" w:rsidRDefault="00FE5618" w:rsidP="00D4025B">
      <w:pPr>
        <w:numPr>
          <w:ilvl w:val="1"/>
          <w:numId w:val="1"/>
        </w:numPr>
        <w:spacing w:before="100" w:beforeAutospacing="1" w:after="100" w:afterAutospacing="1" w:line="240" w:lineRule="auto"/>
        <w:jc w:val="both"/>
        <w:rPr>
          <w:rFonts w:eastAsia="Times New Roman" w:cstheme="minorHAnsi"/>
          <w:noProof w:val="0"/>
          <w:lang w:eastAsia="it-IT"/>
        </w:rPr>
      </w:pPr>
      <w:r w:rsidRPr="00D4025B">
        <w:rPr>
          <w:rFonts w:eastAsia="Times New Roman" w:cstheme="minorHAnsi"/>
          <w:noProof w:val="0"/>
          <w:lang w:eastAsia="it-IT"/>
        </w:rPr>
        <w:t xml:space="preserve">Realizzazione di una cassa d’espansione a valle del monte </w:t>
      </w:r>
      <w:proofErr w:type="spellStart"/>
      <w:r w:rsidRPr="00D4025B">
        <w:rPr>
          <w:rFonts w:eastAsia="Times New Roman" w:cstheme="minorHAnsi"/>
          <w:noProof w:val="0"/>
          <w:lang w:eastAsia="it-IT"/>
        </w:rPr>
        <w:t>Amiata</w:t>
      </w:r>
      <w:proofErr w:type="spellEnd"/>
      <w:r w:rsidRPr="00D4025B">
        <w:rPr>
          <w:rFonts w:eastAsia="Times New Roman" w:cstheme="minorHAnsi"/>
          <w:noProof w:val="0"/>
          <w:lang w:eastAsia="it-IT"/>
        </w:rPr>
        <w:t>.</w:t>
      </w:r>
    </w:p>
    <w:p w:rsidR="00FE5618" w:rsidRPr="00D4025B" w:rsidRDefault="00FE5618" w:rsidP="00D4025B">
      <w:pPr>
        <w:numPr>
          <w:ilvl w:val="1"/>
          <w:numId w:val="1"/>
        </w:numPr>
        <w:spacing w:before="100" w:beforeAutospacing="1" w:after="100" w:afterAutospacing="1" w:line="240" w:lineRule="auto"/>
        <w:jc w:val="both"/>
        <w:rPr>
          <w:rFonts w:eastAsia="Times New Roman" w:cstheme="minorHAnsi"/>
          <w:noProof w:val="0"/>
          <w:lang w:eastAsia="it-IT"/>
        </w:rPr>
      </w:pPr>
      <w:r w:rsidRPr="00D4025B">
        <w:rPr>
          <w:rFonts w:eastAsia="Times New Roman" w:cstheme="minorHAnsi"/>
          <w:noProof w:val="0"/>
          <w:lang w:eastAsia="it-IT"/>
        </w:rPr>
        <w:t>Rifacimento del Ponte dell’Adunata.</w:t>
      </w:r>
    </w:p>
    <w:p w:rsidR="00FE5618" w:rsidRPr="00D4025B" w:rsidRDefault="00FE5618" w:rsidP="00D4025B">
      <w:pPr>
        <w:numPr>
          <w:ilvl w:val="1"/>
          <w:numId w:val="1"/>
        </w:numPr>
        <w:spacing w:before="100" w:beforeAutospacing="1" w:after="100" w:afterAutospacing="1" w:line="240" w:lineRule="auto"/>
        <w:jc w:val="both"/>
        <w:rPr>
          <w:rFonts w:eastAsia="Times New Roman" w:cstheme="minorHAnsi"/>
          <w:noProof w:val="0"/>
          <w:lang w:eastAsia="it-IT"/>
        </w:rPr>
      </w:pPr>
      <w:r w:rsidRPr="00D4025B">
        <w:rPr>
          <w:rFonts w:eastAsia="Times New Roman" w:cstheme="minorHAnsi"/>
          <w:noProof w:val="0"/>
          <w:lang w:eastAsia="it-IT"/>
        </w:rPr>
        <w:t>Sistemazione della passerella pedonale in legno sul fiume Paglia.</w:t>
      </w:r>
    </w:p>
    <w:p w:rsidR="00FE5618" w:rsidRPr="00D4025B" w:rsidRDefault="00FE5618" w:rsidP="00D4025B">
      <w:pPr>
        <w:spacing w:before="100" w:beforeAutospacing="1" w:after="100" w:afterAutospacing="1" w:line="240" w:lineRule="auto"/>
        <w:jc w:val="both"/>
        <w:rPr>
          <w:rFonts w:eastAsia="Times New Roman" w:cstheme="minorHAnsi"/>
          <w:noProof w:val="0"/>
          <w:lang w:eastAsia="it-IT"/>
        </w:rPr>
      </w:pPr>
      <w:r w:rsidRPr="00D4025B">
        <w:rPr>
          <w:rFonts w:eastAsia="Times New Roman" w:cstheme="minorHAnsi"/>
          <w:b/>
          <w:bCs/>
          <w:noProof w:val="0"/>
          <w:lang w:eastAsia="it-IT"/>
        </w:rPr>
        <w:t>Considerato che:</w:t>
      </w:r>
    </w:p>
    <w:p w:rsidR="00FE5618" w:rsidRPr="00D4025B" w:rsidRDefault="00FE5618" w:rsidP="00D4025B">
      <w:pPr>
        <w:numPr>
          <w:ilvl w:val="0"/>
          <w:numId w:val="2"/>
        </w:numPr>
        <w:spacing w:before="100" w:beforeAutospacing="1" w:after="100" w:afterAutospacing="1" w:line="240" w:lineRule="auto"/>
        <w:jc w:val="both"/>
        <w:rPr>
          <w:rFonts w:eastAsia="Times New Roman" w:cstheme="minorHAnsi"/>
          <w:noProof w:val="0"/>
          <w:lang w:eastAsia="it-IT"/>
        </w:rPr>
      </w:pPr>
      <w:r w:rsidRPr="00D4025B">
        <w:rPr>
          <w:rFonts w:eastAsia="Times New Roman" w:cstheme="minorHAnsi"/>
          <w:noProof w:val="0"/>
          <w:lang w:eastAsia="it-IT"/>
        </w:rPr>
        <w:t>Le opere più importanti per prevenire futuri eventi alluvionali, che mettono a rischio la popolazione e creano disagi, non sono ancora state realizzate a distanza di 12 anni dall’alluvione. In particolare:</w:t>
      </w:r>
    </w:p>
    <w:p w:rsidR="00FE5618" w:rsidRPr="00D4025B" w:rsidRDefault="00FE5618" w:rsidP="00D4025B">
      <w:pPr>
        <w:numPr>
          <w:ilvl w:val="1"/>
          <w:numId w:val="2"/>
        </w:numPr>
        <w:spacing w:before="100" w:beforeAutospacing="1" w:after="100" w:afterAutospacing="1" w:line="240" w:lineRule="auto"/>
        <w:jc w:val="both"/>
        <w:rPr>
          <w:rFonts w:eastAsia="Times New Roman" w:cstheme="minorHAnsi"/>
          <w:noProof w:val="0"/>
          <w:lang w:eastAsia="it-IT"/>
        </w:rPr>
      </w:pPr>
      <w:r w:rsidRPr="00D4025B">
        <w:rPr>
          <w:rFonts w:eastAsia="Times New Roman" w:cstheme="minorHAnsi"/>
          <w:noProof w:val="0"/>
          <w:lang w:eastAsia="it-IT"/>
        </w:rPr>
        <w:t xml:space="preserve">La vasca di espansione prevista a valle del Monte </w:t>
      </w:r>
      <w:proofErr w:type="spellStart"/>
      <w:r w:rsidRPr="00D4025B">
        <w:rPr>
          <w:rFonts w:eastAsia="Times New Roman" w:cstheme="minorHAnsi"/>
          <w:noProof w:val="0"/>
          <w:lang w:eastAsia="it-IT"/>
        </w:rPr>
        <w:t>Amiata</w:t>
      </w:r>
      <w:proofErr w:type="spellEnd"/>
      <w:r w:rsidRPr="00D4025B">
        <w:rPr>
          <w:rFonts w:eastAsia="Times New Roman" w:cstheme="minorHAnsi"/>
          <w:noProof w:val="0"/>
          <w:lang w:eastAsia="it-IT"/>
        </w:rPr>
        <w:t>.</w:t>
      </w:r>
    </w:p>
    <w:p w:rsidR="00FE5618" w:rsidRPr="00D4025B" w:rsidRDefault="00FE5618" w:rsidP="00D4025B">
      <w:pPr>
        <w:numPr>
          <w:ilvl w:val="1"/>
          <w:numId w:val="2"/>
        </w:numPr>
        <w:spacing w:before="100" w:beforeAutospacing="1" w:after="100" w:afterAutospacing="1" w:line="240" w:lineRule="auto"/>
        <w:jc w:val="both"/>
        <w:rPr>
          <w:rFonts w:eastAsia="Times New Roman" w:cstheme="minorHAnsi"/>
          <w:noProof w:val="0"/>
          <w:lang w:eastAsia="it-IT"/>
        </w:rPr>
      </w:pPr>
      <w:r w:rsidRPr="00D4025B">
        <w:rPr>
          <w:rFonts w:eastAsia="Times New Roman" w:cstheme="minorHAnsi"/>
          <w:noProof w:val="0"/>
          <w:lang w:eastAsia="it-IT"/>
        </w:rPr>
        <w:t>L'abbattimento e la ricostruzione del Ponte dell’Adunata.</w:t>
      </w:r>
    </w:p>
    <w:p w:rsidR="00FE5618" w:rsidRPr="00D4025B" w:rsidRDefault="00FE5618" w:rsidP="00D4025B">
      <w:pPr>
        <w:numPr>
          <w:ilvl w:val="1"/>
          <w:numId w:val="2"/>
        </w:numPr>
        <w:spacing w:before="100" w:beforeAutospacing="1" w:after="100" w:afterAutospacing="1" w:line="240" w:lineRule="auto"/>
        <w:jc w:val="both"/>
        <w:rPr>
          <w:rFonts w:eastAsia="Times New Roman" w:cstheme="minorHAnsi"/>
          <w:noProof w:val="0"/>
          <w:lang w:eastAsia="it-IT"/>
        </w:rPr>
      </w:pPr>
      <w:r w:rsidRPr="00D4025B">
        <w:rPr>
          <w:rFonts w:eastAsia="Times New Roman" w:cstheme="minorHAnsi"/>
          <w:noProof w:val="0"/>
          <w:lang w:eastAsia="it-IT"/>
        </w:rPr>
        <w:t>L'intervento sulla passerella pedonale in legno.</w:t>
      </w:r>
    </w:p>
    <w:p w:rsidR="00FE5618" w:rsidRPr="00D4025B" w:rsidRDefault="00FE5618" w:rsidP="00D4025B">
      <w:pPr>
        <w:spacing w:before="100" w:beforeAutospacing="1" w:after="100" w:afterAutospacing="1" w:line="240" w:lineRule="auto"/>
        <w:jc w:val="both"/>
        <w:rPr>
          <w:rFonts w:eastAsia="Times New Roman" w:cstheme="minorHAnsi"/>
          <w:noProof w:val="0"/>
          <w:lang w:eastAsia="it-IT"/>
        </w:rPr>
      </w:pPr>
      <w:r w:rsidRPr="00D4025B">
        <w:rPr>
          <w:rFonts w:eastAsia="Times New Roman" w:cstheme="minorHAnsi"/>
          <w:b/>
          <w:bCs/>
          <w:noProof w:val="0"/>
          <w:lang w:eastAsia="it-IT"/>
        </w:rPr>
        <w:t>Si chiede di impegnare</w:t>
      </w:r>
      <w:r w:rsidRPr="00D4025B">
        <w:rPr>
          <w:rFonts w:eastAsia="Times New Roman" w:cstheme="minorHAnsi"/>
          <w:noProof w:val="0"/>
          <w:lang w:eastAsia="it-IT"/>
        </w:rPr>
        <w:t xml:space="preserve"> ANAS e la Regione Umbria, ciascuno per le proprie competenze, a sollecitare tali interventi al fine di prevenire ulteriori eventi alluvionali che potrebbero causare danni ben più costosi e mettere nuovamente a rischio la sicurezza dei cittadini.</w:t>
      </w:r>
    </w:p>
    <w:p w:rsidR="00FE5618" w:rsidRPr="00D4025B" w:rsidRDefault="00FE5618" w:rsidP="00D4025B">
      <w:pPr>
        <w:spacing w:before="100" w:beforeAutospacing="1" w:after="100" w:afterAutospacing="1" w:line="240" w:lineRule="auto"/>
        <w:jc w:val="both"/>
        <w:rPr>
          <w:rFonts w:eastAsia="Times New Roman" w:cstheme="minorHAnsi"/>
          <w:noProof w:val="0"/>
          <w:lang w:eastAsia="it-IT"/>
        </w:rPr>
      </w:pPr>
      <w:r w:rsidRPr="00D4025B">
        <w:rPr>
          <w:rFonts w:eastAsia="Times New Roman" w:cstheme="minorHAnsi"/>
          <w:b/>
          <w:bCs/>
          <w:noProof w:val="0"/>
          <w:lang w:eastAsia="it-IT"/>
        </w:rPr>
        <w:t>Si rileva inoltre</w:t>
      </w:r>
      <w:r w:rsidRPr="00D4025B">
        <w:rPr>
          <w:rFonts w:eastAsia="Times New Roman" w:cstheme="minorHAnsi"/>
          <w:noProof w:val="0"/>
          <w:lang w:eastAsia="it-IT"/>
        </w:rPr>
        <w:t xml:space="preserve"> che, secondo comunicazioni ufficiali, ANAS è attualmente nella fase di progettazione del rifacimento del Ponte dell’Adunata.</w:t>
      </w:r>
    </w:p>
    <w:p w:rsidR="00FE5618" w:rsidRPr="00D4025B" w:rsidRDefault="00FE5618" w:rsidP="00D4025B">
      <w:pPr>
        <w:spacing w:before="100" w:beforeAutospacing="1" w:after="100" w:afterAutospacing="1" w:line="240" w:lineRule="auto"/>
        <w:jc w:val="both"/>
        <w:rPr>
          <w:rFonts w:eastAsia="Times New Roman" w:cstheme="minorHAnsi"/>
          <w:noProof w:val="0"/>
          <w:lang w:eastAsia="it-IT"/>
        </w:rPr>
      </w:pPr>
      <w:r w:rsidRPr="00D4025B">
        <w:rPr>
          <w:rFonts w:eastAsia="Times New Roman" w:cstheme="minorHAnsi"/>
          <w:b/>
          <w:bCs/>
          <w:noProof w:val="0"/>
          <w:lang w:eastAsia="it-IT"/>
        </w:rPr>
        <w:t>Pertanto si chiede:</w:t>
      </w:r>
    </w:p>
    <w:p w:rsidR="00FE5618" w:rsidRPr="00D4025B" w:rsidRDefault="00FE5618" w:rsidP="00D4025B">
      <w:pPr>
        <w:numPr>
          <w:ilvl w:val="0"/>
          <w:numId w:val="3"/>
        </w:numPr>
        <w:spacing w:before="100" w:beforeAutospacing="1" w:after="100" w:afterAutospacing="1" w:line="240" w:lineRule="auto"/>
        <w:jc w:val="both"/>
        <w:rPr>
          <w:rFonts w:eastAsia="Times New Roman" w:cstheme="minorHAnsi"/>
          <w:noProof w:val="0"/>
          <w:lang w:eastAsia="it-IT"/>
        </w:rPr>
      </w:pPr>
      <w:r w:rsidRPr="00D4025B">
        <w:rPr>
          <w:rFonts w:eastAsia="Times New Roman" w:cstheme="minorHAnsi"/>
          <w:noProof w:val="0"/>
          <w:lang w:eastAsia="it-IT"/>
        </w:rPr>
        <w:t>All’Assessore Pizzo di intervenire per conoscere lo stato attuale della progettazione e, soprattutto, le modalità di intervento nella fase di demolizione e ricostruzione del ponte.</w:t>
      </w:r>
    </w:p>
    <w:p w:rsidR="00F458A8" w:rsidRPr="00D4025B" w:rsidRDefault="00FE5618" w:rsidP="00D4025B">
      <w:pPr>
        <w:numPr>
          <w:ilvl w:val="0"/>
          <w:numId w:val="3"/>
        </w:numPr>
        <w:spacing w:before="100" w:beforeAutospacing="1" w:after="100" w:afterAutospacing="1" w:line="240" w:lineRule="auto"/>
        <w:jc w:val="both"/>
        <w:rPr>
          <w:rFonts w:cstheme="minorHAnsi"/>
          <w:b/>
        </w:rPr>
      </w:pPr>
      <w:r w:rsidRPr="00D4025B">
        <w:rPr>
          <w:rFonts w:eastAsia="Times New Roman" w:cstheme="minorHAnsi"/>
          <w:b/>
          <w:noProof w:val="0"/>
          <w:lang w:eastAsia="it-IT"/>
        </w:rPr>
        <w:t xml:space="preserve">Che tale intervento non comporti la deviazione del traffico per anni nell’abitato di </w:t>
      </w:r>
      <w:proofErr w:type="spellStart"/>
      <w:r w:rsidRPr="00D4025B">
        <w:rPr>
          <w:rFonts w:eastAsia="Times New Roman" w:cstheme="minorHAnsi"/>
          <w:b/>
          <w:noProof w:val="0"/>
          <w:lang w:eastAsia="it-IT"/>
        </w:rPr>
        <w:t>Ciconia</w:t>
      </w:r>
      <w:proofErr w:type="spellEnd"/>
      <w:r w:rsidRPr="00D4025B">
        <w:rPr>
          <w:rFonts w:eastAsia="Times New Roman" w:cstheme="minorHAnsi"/>
          <w:b/>
          <w:noProof w:val="0"/>
          <w:lang w:eastAsia="it-IT"/>
        </w:rPr>
        <w:t>, situazione che causerebbe un grave disagio insostenibile per il quartiere.</w:t>
      </w:r>
    </w:p>
    <w:p w:rsidR="00E40EBA" w:rsidRDefault="00E40EBA" w:rsidP="00E40EBA">
      <w:pPr>
        <w:spacing w:before="100" w:beforeAutospacing="1" w:after="100" w:afterAutospacing="1" w:line="240" w:lineRule="auto"/>
        <w:rPr>
          <w:rFonts w:ascii="Times New Roman" w:eastAsia="Times New Roman" w:hAnsi="Times New Roman" w:cs="Times New Roman"/>
          <w:b/>
          <w:noProof w:val="0"/>
          <w:sz w:val="28"/>
          <w:szCs w:val="28"/>
          <w:lang w:eastAsia="it-IT"/>
        </w:rPr>
      </w:pPr>
    </w:p>
    <w:p w:rsidR="00E40EBA" w:rsidRDefault="00E40EBA" w:rsidP="00E40EBA">
      <w:pPr>
        <w:spacing w:before="100" w:beforeAutospacing="1" w:after="100" w:afterAutospacing="1" w:line="240" w:lineRule="auto"/>
        <w:rPr>
          <w:rFonts w:ascii="Times New Roman" w:eastAsia="Times New Roman" w:hAnsi="Times New Roman" w:cs="Times New Roman"/>
          <w:i/>
          <w:noProof w:val="0"/>
          <w:sz w:val="28"/>
          <w:szCs w:val="28"/>
          <w:lang w:eastAsia="it-IT"/>
        </w:rPr>
      </w:pPr>
      <w:r>
        <w:rPr>
          <w:rFonts w:ascii="Times New Roman" w:eastAsia="Times New Roman" w:hAnsi="Times New Roman" w:cs="Times New Roman"/>
          <w:i/>
          <w:noProof w:val="0"/>
          <w:sz w:val="28"/>
          <w:szCs w:val="28"/>
          <w:lang w:eastAsia="it-IT"/>
        </w:rPr>
        <w:lastRenderedPageBreak/>
        <w:t>Il   capogruppo  Forza Italia</w:t>
      </w:r>
    </w:p>
    <w:p w:rsidR="00E40EBA" w:rsidRPr="00E40EBA" w:rsidRDefault="00E40EBA" w:rsidP="00E40EBA">
      <w:pPr>
        <w:spacing w:before="100" w:beforeAutospacing="1" w:after="100" w:afterAutospacing="1" w:line="240" w:lineRule="auto"/>
        <w:rPr>
          <w:rFonts w:ascii="Times New Roman" w:eastAsia="Times New Roman" w:hAnsi="Times New Roman" w:cs="Times New Roman"/>
          <w:b/>
          <w:i/>
          <w:noProof w:val="0"/>
          <w:sz w:val="28"/>
          <w:szCs w:val="28"/>
          <w:lang w:eastAsia="it-IT"/>
        </w:rPr>
      </w:pPr>
      <w:r>
        <w:rPr>
          <w:rFonts w:ascii="Times New Roman" w:eastAsia="Times New Roman" w:hAnsi="Times New Roman" w:cs="Times New Roman"/>
          <w:i/>
          <w:noProof w:val="0"/>
          <w:sz w:val="28"/>
          <w:szCs w:val="28"/>
          <w:lang w:eastAsia="it-IT"/>
        </w:rPr>
        <w:tab/>
      </w:r>
      <w:r>
        <w:rPr>
          <w:rFonts w:ascii="Times New Roman" w:eastAsia="Times New Roman" w:hAnsi="Times New Roman" w:cs="Times New Roman"/>
          <w:i/>
          <w:noProof w:val="0"/>
          <w:sz w:val="28"/>
          <w:szCs w:val="28"/>
          <w:lang w:eastAsia="it-IT"/>
        </w:rPr>
        <w:tab/>
      </w:r>
      <w:proofErr w:type="spellStart"/>
      <w:r>
        <w:rPr>
          <w:rFonts w:ascii="Times New Roman" w:eastAsia="Times New Roman" w:hAnsi="Times New Roman" w:cs="Times New Roman"/>
          <w:b/>
          <w:i/>
          <w:noProof w:val="0"/>
          <w:sz w:val="28"/>
          <w:szCs w:val="28"/>
          <w:lang w:eastAsia="it-IT"/>
        </w:rPr>
        <w:t>Evasio</w:t>
      </w:r>
      <w:proofErr w:type="spellEnd"/>
      <w:r>
        <w:rPr>
          <w:rFonts w:ascii="Times New Roman" w:eastAsia="Times New Roman" w:hAnsi="Times New Roman" w:cs="Times New Roman"/>
          <w:b/>
          <w:i/>
          <w:noProof w:val="0"/>
          <w:sz w:val="28"/>
          <w:szCs w:val="28"/>
          <w:lang w:eastAsia="it-IT"/>
        </w:rPr>
        <w:t xml:space="preserve"> </w:t>
      </w:r>
      <w:proofErr w:type="spellStart"/>
      <w:r>
        <w:rPr>
          <w:rFonts w:ascii="Times New Roman" w:eastAsia="Times New Roman" w:hAnsi="Times New Roman" w:cs="Times New Roman"/>
          <w:b/>
          <w:i/>
          <w:noProof w:val="0"/>
          <w:sz w:val="28"/>
          <w:szCs w:val="28"/>
          <w:lang w:eastAsia="it-IT"/>
        </w:rPr>
        <w:t>Gialletti</w:t>
      </w:r>
      <w:bookmarkStart w:id="0" w:name="_GoBack"/>
      <w:bookmarkEnd w:id="0"/>
      <w:proofErr w:type="spellEnd"/>
    </w:p>
    <w:p w:rsidR="00E40EBA" w:rsidRPr="00E40EBA" w:rsidRDefault="00E40EBA" w:rsidP="00E40EBA">
      <w:pPr>
        <w:spacing w:before="100" w:beforeAutospacing="1" w:after="100" w:afterAutospacing="1" w:line="240" w:lineRule="auto"/>
        <w:rPr>
          <w:i/>
          <w:sz w:val="24"/>
          <w:szCs w:val="24"/>
        </w:rPr>
      </w:pPr>
    </w:p>
    <w:sectPr w:rsidR="00E40EBA" w:rsidRPr="00E40EBA" w:rsidSect="00006B0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7BF5"/>
    <w:multiLevelType w:val="multilevel"/>
    <w:tmpl w:val="8BFCE3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9B0C75"/>
    <w:multiLevelType w:val="multilevel"/>
    <w:tmpl w:val="258A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840DF5"/>
    <w:multiLevelType w:val="multilevel"/>
    <w:tmpl w:val="5AF00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E5618"/>
    <w:rsid w:val="00006B0E"/>
    <w:rsid w:val="000661F1"/>
    <w:rsid w:val="004A2B9F"/>
    <w:rsid w:val="0085369D"/>
    <w:rsid w:val="00D4025B"/>
    <w:rsid w:val="00E40EBA"/>
    <w:rsid w:val="00F458A8"/>
    <w:rsid w:val="00FE56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6B0E"/>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5618"/>
    <w:pPr>
      <w:spacing w:before="100" w:beforeAutospacing="1" w:after="100" w:afterAutospacing="1" w:line="240" w:lineRule="auto"/>
    </w:pPr>
    <w:rPr>
      <w:rFonts w:ascii="Times New Roman" w:eastAsia="Times New Roman" w:hAnsi="Times New Roman" w:cs="Times New Roman"/>
      <w:noProof w:val="0"/>
      <w:sz w:val="24"/>
      <w:szCs w:val="24"/>
      <w:lang w:eastAsia="it-IT"/>
    </w:rPr>
  </w:style>
  <w:style w:type="character" w:styleId="Enfasigrassetto">
    <w:name w:val="Strong"/>
    <w:basedOn w:val="Carpredefinitoparagrafo"/>
    <w:uiPriority w:val="22"/>
    <w:qFormat/>
    <w:rsid w:val="00FE5618"/>
    <w:rPr>
      <w:b/>
      <w:bCs/>
    </w:rPr>
  </w:style>
</w:styles>
</file>

<file path=word/webSettings.xml><?xml version="1.0" encoding="utf-8"?>
<w:webSettings xmlns:r="http://schemas.openxmlformats.org/officeDocument/2006/relationships" xmlns:w="http://schemas.openxmlformats.org/wordprocessingml/2006/main">
  <w:divs>
    <w:div w:id="78369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gialletti</dc:creator>
  <cp:lastModifiedBy>VOLPI</cp:lastModifiedBy>
  <cp:revision>3</cp:revision>
  <dcterms:created xsi:type="dcterms:W3CDTF">2024-10-18T06:28:00Z</dcterms:created>
  <dcterms:modified xsi:type="dcterms:W3CDTF">2024-10-18T06:42:00Z</dcterms:modified>
</cp:coreProperties>
</file>